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040C"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FOR IMMEDIATE RELEASE</w:t>
      </w:r>
    </w:p>
    <w:p w14:paraId="62BA096A" w14:textId="77777777" w:rsidR="007123F5" w:rsidRPr="00BC4D92" w:rsidRDefault="007123F5" w:rsidP="007123F5">
      <w:pPr>
        <w:rPr>
          <w:rFonts w:ascii="Times New Roman" w:hAnsi="Times New Roman" w:cs="Times New Roman"/>
        </w:rPr>
      </w:pPr>
    </w:p>
    <w:p w14:paraId="1608052C"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Environmental Conservation Company GreenGenius Partners with Low-Income Communities to Prioritize Sustainable Future</w:t>
      </w:r>
    </w:p>
    <w:p w14:paraId="4CBB1E68" w14:textId="77777777" w:rsidR="007123F5" w:rsidRPr="00BC4D92" w:rsidRDefault="007123F5" w:rsidP="007123F5">
      <w:pPr>
        <w:rPr>
          <w:rFonts w:ascii="Times New Roman" w:hAnsi="Times New Roman" w:cs="Times New Roman"/>
        </w:rPr>
      </w:pPr>
    </w:p>
    <w:p w14:paraId="418A692D"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PHILADELPHIA, May 26, 2023 - Environmental conservation company GreenGenius is taking a crucial step forward by joining forces with low-income communities to prioritize a sustainable environment. Through various strategies and initiatives, GreenGenius empowers residents to embrace sustainable practices and create a healthier, environmentally conscious future.</w:t>
      </w:r>
    </w:p>
    <w:p w14:paraId="75F1C4AD" w14:textId="77777777" w:rsidR="007123F5" w:rsidRPr="00BC4D92" w:rsidRDefault="007123F5" w:rsidP="007123F5">
      <w:pPr>
        <w:rPr>
          <w:rFonts w:ascii="Times New Roman" w:hAnsi="Times New Roman" w:cs="Times New Roman"/>
        </w:rPr>
      </w:pPr>
    </w:p>
    <w:p w14:paraId="57131F2D"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Recognizing their significant role, environmental GreenGenius has implemented various approaches to engage and support low-income communities. Education and awareness programs tailored specifically to these communities are being developed, highlighting the importance of sustainability and its direct benefits to their well-being. From waste reduction to energy efficiency and sustainable agriculture, these educational programs empower residents to make informed choices and prioritize sustainable practices.</w:t>
      </w:r>
    </w:p>
    <w:p w14:paraId="139FE4C8" w14:textId="77777777" w:rsidR="007123F5" w:rsidRPr="00BC4D92" w:rsidRDefault="007123F5" w:rsidP="007123F5">
      <w:pPr>
        <w:rPr>
          <w:rFonts w:ascii="Times New Roman" w:hAnsi="Times New Roman" w:cs="Times New Roman"/>
        </w:rPr>
      </w:pPr>
    </w:p>
    <w:p w14:paraId="7818818D" w14:textId="520A60E8" w:rsidR="007123F5" w:rsidRPr="00BC4D92" w:rsidRDefault="007123F5" w:rsidP="007123F5">
      <w:pPr>
        <w:rPr>
          <w:rFonts w:ascii="Times New Roman" w:hAnsi="Times New Roman" w:cs="Times New Roman"/>
        </w:rPr>
      </w:pPr>
      <w:r w:rsidRPr="00BC4D92">
        <w:rPr>
          <w:rFonts w:ascii="Times New Roman" w:hAnsi="Times New Roman" w:cs="Times New Roman"/>
        </w:rPr>
        <w:t xml:space="preserve">Partnerships are being built with local organizations, community leaders, and residents to foster effective community engagement. This collaboration will allow GreenGenius </w:t>
      </w:r>
      <w:r w:rsidR="0099518F" w:rsidRPr="00BC4D92">
        <w:rPr>
          <w:rFonts w:ascii="Times New Roman" w:hAnsi="Times New Roman" w:cs="Times New Roman"/>
        </w:rPr>
        <w:t>better to understand the specific needs and concerns of low-income communities</w:t>
      </w:r>
      <w:r w:rsidRPr="00BC4D92">
        <w:rPr>
          <w:rFonts w:ascii="Times New Roman" w:hAnsi="Times New Roman" w:cs="Times New Roman"/>
        </w:rPr>
        <w:t>. In addition, these partnerships ensure that sustainability initiatives align with the community's priorities by conducting workshops, organizing events, and establishing ongoing conversations.</w:t>
      </w:r>
    </w:p>
    <w:p w14:paraId="5F2F0791" w14:textId="77777777" w:rsidR="007123F5" w:rsidRPr="00BC4D92" w:rsidRDefault="007123F5" w:rsidP="007123F5">
      <w:pPr>
        <w:rPr>
          <w:rFonts w:ascii="Times New Roman" w:hAnsi="Times New Roman" w:cs="Times New Roman"/>
        </w:rPr>
      </w:pPr>
    </w:p>
    <w:p w14:paraId="2A421D91"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GreenGenius is bridging the resource gap faced by low-income communities. By providing access to resources and technologies such as energy-efficient appliances, water-saving devices, and materials for recycling and composting, they are enabling these communities to adopt sustainable practices. Moreover, they support community-led initiatives, such as community gardens and renewable energy projects, by offering technical expertise and funding.</w:t>
      </w:r>
    </w:p>
    <w:p w14:paraId="45751FFD" w14:textId="77777777" w:rsidR="007123F5" w:rsidRPr="00BC4D92" w:rsidRDefault="007123F5" w:rsidP="007123F5">
      <w:pPr>
        <w:rPr>
          <w:rFonts w:ascii="Times New Roman" w:hAnsi="Times New Roman" w:cs="Times New Roman"/>
        </w:rPr>
      </w:pPr>
    </w:p>
    <w:p w14:paraId="3958FE5C"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GreenGenius provides grants and funding programs specifically targeted at low-income communities. This financial support enables community-based organizations and initiatives to implement sustainable projects, such as installing solar panels, improving energy efficiency in affordable housing, and establishing local recycling programs.</w:t>
      </w:r>
    </w:p>
    <w:p w14:paraId="2622D3E9" w14:textId="77777777" w:rsidR="007123F5" w:rsidRPr="00BC4D92" w:rsidRDefault="007123F5" w:rsidP="007123F5">
      <w:pPr>
        <w:rPr>
          <w:rFonts w:ascii="Times New Roman" w:hAnsi="Times New Roman" w:cs="Times New Roman"/>
        </w:rPr>
      </w:pPr>
    </w:p>
    <w:p w14:paraId="212845DF" w14:textId="77777777" w:rsidR="007123F5" w:rsidRPr="00BC4D92" w:rsidRDefault="007123F5" w:rsidP="007123F5">
      <w:pPr>
        <w:rPr>
          <w:rFonts w:ascii="Times New Roman" w:hAnsi="Times New Roman" w:cs="Times New Roman"/>
        </w:rPr>
      </w:pPr>
      <w:r w:rsidRPr="00BC4D92">
        <w:rPr>
          <w:rFonts w:ascii="Times New Roman" w:hAnsi="Times New Roman" w:cs="Times New Roman"/>
        </w:rPr>
        <w:t>Demonstrating a long-term commitment, GreenGenius is building trust and fostering relationships with low-income communities. Consistent engagement, ongoing support, and monitoring of sustainability initiatives are vital to ensure that community priorities are at the frontline and that initiatives are effectively implemented and maintained over time.</w:t>
      </w:r>
    </w:p>
    <w:p w14:paraId="210D46A4" w14:textId="77777777" w:rsidR="007123F5" w:rsidRPr="00BC4D92" w:rsidRDefault="007123F5" w:rsidP="007123F5">
      <w:pPr>
        <w:rPr>
          <w:rFonts w:ascii="Times New Roman" w:hAnsi="Times New Roman" w:cs="Times New Roman"/>
        </w:rPr>
      </w:pPr>
    </w:p>
    <w:p w14:paraId="64955447" w14:textId="5BCC639B" w:rsidR="00CD734D" w:rsidRPr="00BC4D92" w:rsidRDefault="007123F5" w:rsidP="00F40264">
      <w:pPr>
        <w:rPr>
          <w:rFonts w:ascii="Times New Roman" w:hAnsi="Times New Roman" w:cs="Times New Roman"/>
        </w:rPr>
      </w:pPr>
      <w:r w:rsidRPr="00BC4D92">
        <w:rPr>
          <w:rFonts w:ascii="Times New Roman" w:hAnsi="Times New Roman" w:cs="Times New Roman"/>
        </w:rPr>
        <w:t>Through these collaborative efforts, GreenGenius and low-income communities are working hand in hand toward a sustainable future. By empowering communities, providing resources and education, advocating for supportive policies, and demonstrating long-term commitment, GreenGenius drives positive change and creates a healthier, environmentally conscious society for all.</w:t>
      </w:r>
    </w:p>
    <w:sectPr w:rsidR="00CD734D" w:rsidRPr="00BC4D92" w:rsidSect="00DC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F5"/>
    <w:rsid w:val="003173DF"/>
    <w:rsid w:val="007123F5"/>
    <w:rsid w:val="00980318"/>
    <w:rsid w:val="0099518F"/>
    <w:rsid w:val="00AF2C8A"/>
    <w:rsid w:val="00BC4D92"/>
    <w:rsid w:val="00CD734D"/>
    <w:rsid w:val="00CF5E98"/>
    <w:rsid w:val="00DC2404"/>
    <w:rsid w:val="00E10BC4"/>
    <w:rsid w:val="00F40264"/>
    <w:rsid w:val="00FB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CE9AE"/>
  <w15:chartTrackingRefBased/>
  <w15:docId w15:val="{30C68150-BCA7-B545-9D9C-9AA3AA54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McCarthy</dc:creator>
  <cp:keywords/>
  <dc:description/>
  <cp:lastModifiedBy>Michelle McCarthy</cp:lastModifiedBy>
  <cp:revision>3</cp:revision>
  <dcterms:created xsi:type="dcterms:W3CDTF">2024-04-02T20:14:00Z</dcterms:created>
  <dcterms:modified xsi:type="dcterms:W3CDTF">2024-04-11T20:32:00Z</dcterms:modified>
</cp:coreProperties>
</file>